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4AD" w:rsidRPr="003744AD" w:rsidRDefault="003744AD" w:rsidP="003744AD">
      <w:pPr>
        <w:spacing w:line="480" w:lineRule="auto"/>
        <w:rPr>
          <w:rFonts w:eastAsia="Times New Roman"/>
        </w:rPr>
      </w:pPr>
      <w:r>
        <w:rPr>
          <w:rFonts w:eastAsia="Times New Roman"/>
          <w:bCs/>
        </w:rPr>
        <w:t>Vicki </w:t>
      </w:r>
      <w:r w:rsidRPr="003744AD">
        <w:rPr>
          <w:rFonts w:eastAsia="Times New Roman"/>
          <w:bCs/>
        </w:rPr>
        <w:t>F. Enstein</w:t>
      </w:r>
      <w:r w:rsidRPr="003744AD">
        <w:rPr>
          <w:rFonts w:eastAsia="Times New Roman"/>
        </w:rPr>
        <w:t xml:space="preserve"> </w:t>
      </w:r>
      <w:r w:rsidRPr="003744AD">
        <w:rPr>
          <w:rFonts w:eastAsia="Times New Roman"/>
        </w:rPr>
        <w:br/>
      </w:r>
      <w:r w:rsidRPr="003744AD">
        <w:rPr>
          <w:rFonts w:eastAsia="Times New Roman"/>
          <w:bCs/>
        </w:rPr>
        <w:t>Dr. Mekler</w:t>
      </w:r>
      <w:r w:rsidRPr="003744AD">
        <w:rPr>
          <w:rFonts w:eastAsia="Times New Roman"/>
        </w:rPr>
        <w:t xml:space="preserve"> </w:t>
      </w:r>
      <w:r w:rsidRPr="003744AD">
        <w:rPr>
          <w:rFonts w:eastAsia="Times New Roman"/>
        </w:rPr>
        <w:br/>
      </w:r>
      <w:r w:rsidRPr="003744AD">
        <w:rPr>
          <w:rFonts w:eastAsia="Times New Roman"/>
          <w:bCs/>
        </w:rPr>
        <w:t>English 112.01</w:t>
      </w:r>
      <w:r w:rsidRPr="003744AD">
        <w:rPr>
          <w:rFonts w:eastAsia="Times New Roman"/>
        </w:rPr>
        <w:t xml:space="preserve"> </w:t>
      </w:r>
      <w:r w:rsidRPr="003744AD">
        <w:rPr>
          <w:rFonts w:eastAsia="Times New Roman"/>
        </w:rPr>
        <w:br/>
      </w:r>
      <w:r w:rsidRPr="003744AD">
        <w:rPr>
          <w:rFonts w:eastAsia="Times New Roman"/>
          <w:bCs/>
        </w:rPr>
        <w:t>March 8, 2</w:t>
      </w:r>
      <w:r w:rsidR="00CB59CB">
        <w:rPr>
          <w:rFonts w:eastAsia="Times New Roman"/>
          <w:bCs/>
        </w:rPr>
        <w:t>018</w:t>
      </w:r>
      <w:bookmarkStart w:id="0" w:name="_GoBack"/>
      <w:bookmarkEnd w:id="0"/>
      <w:r w:rsidRPr="003744AD">
        <w:rPr>
          <w:rFonts w:eastAsia="Times New Roman"/>
        </w:rPr>
        <w:t xml:space="preserve"> </w:t>
      </w:r>
    </w:p>
    <w:p w:rsidR="003744AD" w:rsidRPr="003744AD" w:rsidRDefault="003744AD" w:rsidP="003744AD">
      <w:pPr>
        <w:spacing w:line="480" w:lineRule="auto"/>
        <w:jc w:val="center"/>
        <w:rPr>
          <w:rFonts w:eastAsia="Times New Roman"/>
        </w:rPr>
      </w:pPr>
      <w:r w:rsidRPr="003744AD">
        <w:rPr>
          <w:rFonts w:eastAsia="Times New Roman"/>
          <w:bCs/>
          <w:i/>
          <w:iCs/>
        </w:rPr>
        <w:t>Frankenstein</w:t>
      </w:r>
    </w:p>
    <w:p w:rsidR="003744AD" w:rsidRPr="003744AD" w:rsidRDefault="00272A80" w:rsidP="003744AD">
      <w:pPr>
        <w:spacing w:line="480" w:lineRule="auto"/>
        <w:rPr>
          <w:rFonts w:eastAsia="Times New Roman"/>
        </w:rPr>
      </w:pPr>
      <w:r>
        <w:rPr>
          <w:rFonts w:eastAsia="Times New Roman"/>
          <w:bCs/>
        </w:rPr>
        <w:tab/>
      </w:r>
      <w:r w:rsidR="003744AD" w:rsidRPr="003744AD">
        <w:rPr>
          <w:rFonts w:eastAsia="Times New Roman"/>
          <w:bCs/>
        </w:rPr>
        <w:t>The criminal justice system is a system that is suppose</w:t>
      </w:r>
      <w:r>
        <w:rPr>
          <w:rFonts w:eastAsia="Times New Roman"/>
          <w:bCs/>
        </w:rPr>
        <w:t xml:space="preserve">d to be fair in determining the </w:t>
      </w:r>
      <w:r w:rsidR="003744AD" w:rsidRPr="003744AD">
        <w:rPr>
          <w:rFonts w:eastAsia="Times New Roman"/>
          <w:bCs/>
        </w:rPr>
        <w:t>punishment of those who commit crimes.</w:t>
      </w:r>
      <w:r>
        <w:rPr>
          <w:rFonts w:eastAsia="Times New Roman"/>
          <w:bCs/>
        </w:rPr>
        <w:t xml:space="preserve"> </w:t>
      </w:r>
      <w:r w:rsidR="003744AD" w:rsidRPr="003744AD">
        <w:rPr>
          <w:rFonts w:eastAsia="Times New Roman"/>
          <w:bCs/>
        </w:rPr>
        <w:t xml:space="preserve"> The criminal justice system in Mary Shelley's novel </w:t>
      </w:r>
      <w:r w:rsidR="003744AD" w:rsidRPr="003744AD">
        <w:rPr>
          <w:rFonts w:eastAsia="Times New Roman"/>
          <w:bCs/>
          <w:i/>
          <w:iCs/>
        </w:rPr>
        <w:t>Frankenstein</w:t>
      </w:r>
      <w:r w:rsidR="003744AD" w:rsidRPr="003744AD">
        <w:rPr>
          <w:rFonts w:eastAsia="Times New Roman"/>
          <w:bCs/>
        </w:rPr>
        <w:t xml:space="preserve"> </w:t>
      </w:r>
      <w:r>
        <w:rPr>
          <w:rFonts w:eastAsia="Times New Roman"/>
          <w:bCs/>
        </w:rPr>
        <w:t xml:space="preserve">is one that is not fair at all. </w:t>
      </w:r>
      <w:r w:rsidR="003744AD" w:rsidRPr="003744AD">
        <w:rPr>
          <w:rFonts w:eastAsia="Times New Roman"/>
          <w:bCs/>
        </w:rPr>
        <w:t xml:space="preserve"> Instead of being judged on the evidence against the suspects, the suspects are judge</w:t>
      </w:r>
      <w:r>
        <w:rPr>
          <w:rFonts w:eastAsia="Times New Roman"/>
          <w:bCs/>
        </w:rPr>
        <w:t xml:space="preserve">d on their sex and social rank.  </w:t>
      </w:r>
      <w:r w:rsidR="003744AD" w:rsidRPr="003744AD">
        <w:rPr>
          <w:rFonts w:eastAsia="Times New Roman"/>
          <w:bCs/>
        </w:rPr>
        <w:t>If they are poor, they are believed to have more of a reason to commit a heinous crime t</w:t>
      </w:r>
      <w:r>
        <w:rPr>
          <w:rFonts w:eastAsia="Times New Roman"/>
          <w:bCs/>
        </w:rPr>
        <w:t xml:space="preserve">han someone of the upper class. </w:t>
      </w:r>
      <w:r w:rsidR="003744AD" w:rsidRPr="003744AD">
        <w:rPr>
          <w:rFonts w:eastAsia="Times New Roman"/>
          <w:bCs/>
        </w:rPr>
        <w:t xml:space="preserve"> If they are wealthy and happen to be a suspect in a crime, they are treated the total opposite of the suspect in the lower class, also crimes are not </w:t>
      </w:r>
      <w:r>
        <w:rPr>
          <w:rFonts w:eastAsia="Times New Roman"/>
          <w:bCs/>
        </w:rPr>
        <w:t xml:space="preserve">investigated the same way.  </w:t>
      </w:r>
      <w:r w:rsidR="003744AD" w:rsidRPr="003744AD">
        <w:rPr>
          <w:rFonts w:eastAsia="Times New Roman"/>
          <w:bCs/>
        </w:rPr>
        <w:t>Convicting a suspect in a crime commited against a wealthy man is more important than convicting the same suspect in a crime against a wealthy woman.</w:t>
      </w:r>
      <w:r w:rsidR="003744AD" w:rsidRPr="003744AD">
        <w:rPr>
          <w:rFonts w:eastAsia="Times New Roman"/>
        </w:rPr>
        <w:t xml:space="preserve"> </w:t>
      </w:r>
      <w:r w:rsidR="003744AD" w:rsidRPr="003744AD">
        <w:rPr>
          <w:rFonts w:eastAsia="Times New Roman"/>
        </w:rPr>
        <w:br/>
      </w:r>
      <w:r>
        <w:rPr>
          <w:rFonts w:eastAsia="Times New Roman"/>
          <w:bCs/>
        </w:rPr>
        <w:tab/>
      </w:r>
      <w:r w:rsidR="003744AD" w:rsidRPr="003744AD">
        <w:rPr>
          <w:rFonts w:eastAsia="Times New Roman"/>
          <w:bCs/>
        </w:rPr>
        <w:t xml:space="preserve">In the novel </w:t>
      </w:r>
      <w:r w:rsidR="003744AD" w:rsidRPr="003744AD">
        <w:rPr>
          <w:rFonts w:eastAsia="Times New Roman"/>
          <w:bCs/>
          <w:i/>
          <w:iCs/>
        </w:rPr>
        <w:t>Frankenstein</w:t>
      </w:r>
      <w:r w:rsidR="003744AD" w:rsidRPr="003744AD">
        <w:rPr>
          <w:rFonts w:eastAsia="Times New Roman"/>
          <w:bCs/>
        </w:rPr>
        <w:t xml:space="preserve"> there are three murders that take place, along with </w:t>
      </w:r>
      <w:r>
        <w:rPr>
          <w:rFonts w:eastAsia="Times New Roman"/>
          <w:bCs/>
        </w:rPr>
        <w:t xml:space="preserve">three separate investigations.  </w:t>
      </w:r>
      <w:r w:rsidR="003744AD" w:rsidRPr="003744AD">
        <w:rPr>
          <w:rFonts w:eastAsia="Times New Roman"/>
          <w:bCs/>
        </w:rPr>
        <w:t>In the case of the first murder, the murder of William Frankenstein, the accused is Justine Moritz, a peasant girl that lives</w:t>
      </w:r>
      <w:r>
        <w:rPr>
          <w:rFonts w:eastAsia="Times New Roman"/>
          <w:bCs/>
        </w:rPr>
        <w:t xml:space="preserve"> with the Frankenstein family.  </w:t>
      </w:r>
      <w:r w:rsidR="003744AD" w:rsidRPr="003744AD">
        <w:rPr>
          <w:rFonts w:eastAsia="Times New Roman"/>
          <w:bCs/>
        </w:rPr>
        <w:t xml:space="preserve">The only evidence that the court has against her is that she has the picture that William has been wearing </w:t>
      </w:r>
      <w:r>
        <w:rPr>
          <w:rFonts w:eastAsia="Times New Roman"/>
          <w:bCs/>
        </w:rPr>
        <w:t xml:space="preserve">around his neck in her pocket.  </w:t>
      </w:r>
      <w:r w:rsidR="003744AD" w:rsidRPr="003744AD">
        <w:rPr>
          <w:rFonts w:eastAsia="Times New Roman"/>
          <w:bCs/>
        </w:rPr>
        <w:t>This circumstantial evidence alone is not enough to convict Justine, but based on her sex and social rank she is believed to hav</w:t>
      </w:r>
      <w:r>
        <w:rPr>
          <w:rFonts w:eastAsia="Times New Roman"/>
          <w:bCs/>
        </w:rPr>
        <w:t xml:space="preserve">e had all the reason to do it.  </w:t>
      </w:r>
      <w:r w:rsidR="003744AD" w:rsidRPr="003744AD">
        <w:rPr>
          <w:rFonts w:eastAsia="Times New Roman"/>
          <w:bCs/>
        </w:rPr>
        <w:t>Beth Newman exp</w:t>
      </w:r>
      <w:r>
        <w:rPr>
          <w:rFonts w:eastAsia="Times New Roman"/>
          <w:bCs/>
        </w:rPr>
        <w:t>lains, “</w:t>
      </w:r>
      <w:r w:rsidR="003744AD" w:rsidRPr="003744AD">
        <w:rPr>
          <w:rFonts w:eastAsia="Times New Roman"/>
          <w:bCs/>
        </w:rPr>
        <w:t xml:space="preserve">What finally condemns Justine is precisely her inability to counter that story with </w:t>
      </w:r>
      <w:r>
        <w:rPr>
          <w:rFonts w:eastAsia="Times New Roman"/>
          <w:bCs/>
        </w:rPr>
        <w:t xml:space="preserve">a coherent narrative of her own” (149).  </w:t>
      </w:r>
      <w:r w:rsidR="003744AD" w:rsidRPr="003744AD">
        <w:rPr>
          <w:rFonts w:eastAsia="Times New Roman"/>
          <w:bCs/>
        </w:rPr>
        <w:t>In other words, because she is a poor woman, she is not adequately prepared to articulate her version of events in a way that the court</w:t>
      </w:r>
      <w:r>
        <w:rPr>
          <w:rFonts w:eastAsia="Times New Roman"/>
          <w:bCs/>
        </w:rPr>
        <w:t xml:space="preserve"> </w:t>
      </w:r>
      <w:r>
        <w:rPr>
          <w:rFonts w:eastAsia="Times New Roman"/>
          <w:bCs/>
        </w:rPr>
        <w:lastRenderedPageBreak/>
        <w:t>environment requires.  William Veeder says “</w:t>
      </w:r>
      <w:r w:rsidR="003744AD" w:rsidRPr="003744AD">
        <w:rPr>
          <w:rFonts w:eastAsia="Times New Roman"/>
          <w:bCs/>
        </w:rPr>
        <w:t>The cards seem stacked formidably</w:t>
      </w:r>
      <w:r>
        <w:rPr>
          <w:rFonts w:eastAsia="Times New Roman"/>
          <w:bCs/>
        </w:rPr>
        <w:t xml:space="preserve"> against Justine from the start” (271).  </w:t>
      </w:r>
      <w:r w:rsidR="003744AD" w:rsidRPr="003744AD">
        <w:rPr>
          <w:rFonts w:eastAsia="Times New Roman"/>
          <w:bCs/>
        </w:rPr>
        <w:t>Meaning that even before the trial begins Ju</w:t>
      </w:r>
      <w:r>
        <w:rPr>
          <w:rFonts w:eastAsia="Times New Roman"/>
          <w:bCs/>
        </w:rPr>
        <w:t xml:space="preserve">stine is already judged guilty. </w:t>
      </w:r>
      <w:r w:rsidR="003744AD" w:rsidRPr="003744AD">
        <w:rPr>
          <w:rFonts w:eastAsia="Times New Roman"/>
          <w:bCs/>
        </w:rPr>
        <w:t xml:space="preserve"> Instead of being innocent until proven guilty, she is considered guilty and must prove her innocence.</w:t>
      </w:r>
      <w:r w:rsidR="004F520D">
        <w:rPr>
          <w:rFonts w:eastAsia="Times New Roman"/>
          <w:bCs/>
        </w:rPr>
        <w:t xml:space="preserve"> </w:t>
      </w:r>
      <w:r w:rsidR="003744AD" w:rsidRPr="003744AD">
        <w:rPr>
          <w:rFonts w:eastAsia="Times New Roman"/>
          <w:bCs/>
        </w:rPr>
        <w:t xml:space="preserve"> Justine is convicted of </w:t>
      </w:r>
      <w:r w:rsidR="004F520D">
        <w:rPr>
          <w:rFonts w:eastAsia="Times New Roman"/>
          <w:bCs/>
        </w:rPr>
        <w:t xml:space="preserve">murder and sentenced to death.  </w:t>
      </w:r>
      <w:r w:rsidR="003744AD" w:rsidRPr="003744AD">
        <w:rPr>
          <w:rFonts w:eastAsia="Times New Roman"/>
          <w:bCs/>
        </w:rPr>
        <w:t>Even after being found guilty Justine is forced to confess</w:t>
      </w:r>
      <w:r w:rsidR="004F520D">
        <w:rPr>
          <w:rFonts w:eastAsia="Times New Roman"/>
          <w:bCs/>
        </w:rPr>
        <w:t xml:space="preserve"> to the murder by a confessor.  </w:t>
      </w:r>
      <w:r w:rsidR="003744AD" w:rsidRPr="003744AD">
        <w:rPr>
          <w:rFonts w:eastAsia="Times New Roman"/>
          <w:bCs/>
        </w:rPr>
        <w:t>He tells her that she would burn in hell if she did not</w:t>
      </w:r>
      <w:r w:rsidR="004F520D">
        <w:rPr>
          <w:rFonts w:eastAsia="Times New Roman"/>
          <w:bCs/>
        </w:rPr>
        <w:t xml:space="preserve"> confess to the murder (56).  </w:t>
      </w:r>
      <w:r w:rsidR="003744AD" w:rsidRPr="003744AD">
        <w:rPr>
          <w:rFonts w:eastAsia="Times New Roman"/>
          <w:bCs/>
        </w:rPr>
        <w:t>Not only was she found guilty and then forced to confess to the mu</w:t>
      </w:r>
      <w:r w:rsidR="004F520D">
        <w:rPr>
          <w:rFonts w:eastAsia="Times New Roman"/>
          <w:bCs/>
        </w:rPr>
        <w:t>rder she is also thrown into a “</w:t>
      </w:r>
      <w:r w:rsidR="003744AD" w:rsidRPr="003744AD">
        <w:rPr>
          <w:rFonts w:eastAsia="Times New Roman"/>
          <w:bCs/>
        </w:rPr>
        <w:t>gloomy prison chamber</w:t>
      </w:r>
      <w:r w:rsidR="004F520D">
        <w:rPr>
          <w:rFonts w:eastAsia="Times New Roman"/>
          <w:bCs/>
        </w:rPr>
        <w:t>” with nothing but “straw to sit on”</w:t>
      </w:r>
      <w:r w:rsidR="0041368D">
        <w:rPr>
          <w:rFonts w:eastAsia="Times New Roman"/>
          <w:bCs/>
        </w:rPr>
        <w:t xml:space="preserve"> </w:t>
      </w:r>
      <w:r w:rsidR="004F520D">
        <w:rPr>
          <w:rFonts w:eastAsia="Times New Roman"/>
          <w:bCs/>
        </w:rPr>
        <w:t xml:space="preserve">(55).  </w:t>
      </w:r>
      <w:r w:rsidR="003744AD" w:rsidRPr="003744AD">
        <w:rPr>
          <w:rFonts w:eastAsia="Times New Roman"/>
          <w:bCs/>
        </w:rPr>
        <w:t>Since Justine is at the bottom of the social class, the possibilities of the court looking for any othe</w:t>
      </w:r>
      <w:r w:rsidR="004F520D">
        <w:rPr>
          <w:rFonts w:eastAsia="Times New Roman"/>
          <w:bCs/>
        </w:rPr>
        <w:t xml:space="preserve">r suspects is highly unlikely.  </w:t>
      </w:r>
      <w:r w:rsidR="003744AD" w:rsidRPr="003744AD">
        <w:rPr>
          <w:rFonts w:eastAsia="Times New Roman"/>
          <w:bCs/>
        </w:rPr>
        <w:t xml:space="preserve">They believe that because she was poor and not to mention a woman, she had more of a reason to commit the crime, and why would anyone kill a child over something so valuable only to part with it again so soon (53). </w:t>
      </w:r>
      <w:r w:rsidR="004F520D">
        <w:rPr>
          <w:rFonts w:eastAsia="Times New Roman"/>
          <w:bCs/>
        </w:rPr>
        <w:t xml:space="preserve"> </w:t>
      </w:r>
      <w:r w:rsidR="003744AD" w:rsidRPr="003744AD">
        <w:rPr>
          <w:rFonts w:eastAsia="Times New Roman"/>
          <w:bCs/>
        </w:rPr>
        <w:t>Further, her alleged killing of William represents one of the worst crimes imaginable for someone of her clas</w:t>
      </w:r>
      <w:r w:rsidR="004F520D">
        <w:rPr>
          <w:rFonts w:eastAsia="Times New Roman"/>
          <w:bCs/>
        </w:rPr>
        <w:t>s. As William Sayres explains, “</w:t>
      </w:r>
      <w:r w:rsidR="003744AD" w:rsidRPr="003744AD">
        <w:rPr>
          <w:rFonts w:eastAsia="Times New Roman"/>
          <w:bCs/>
        </w:rPr>
        <w:t>Although not stated in the legal documents of the indictment, the crime for which Justine stands cond</w:t>
      </w:r>
      <w:r w:rsidR="004F520D">
        <w:rPr>
          <w:rFonts w:eastAsia="Times New Roman"/>
          <w:bCs/>
        </w:rPr>
        <w:t>emned in jurors' hearts is her ‘blackest ingratitude’”</w:t>
      </w:r>
      <w:r w:rsidR="003744AD" w:rsidRPr="003744AD">
        <w:rPr>
          <w:rFonts w:eastAsia="Times New Roman"/>
          <w:bCs/>
        </w:rPr>
        <w:t xml:space="preserve">(48). </w:t>
      </w:r>
      <w:r w:rsidR="004F520D">
        <w:rPr>
          <w:rFonts w:eastAsia="Times New Roman"/>
          <w:bCs/>
        </w:rPr>
        <w:t xml:space="preserve"> </w:t>
      </w:r>
      <w:r w:rsidR="003744AD" w:rsidRPr="003744AD">
        <w:rPr>
          <w:rFonts w:eastAsia="Times New Roman"/>
          <w:bCs/>
        </w:rPr>
        <w:t>These are the things that are taken into account in the trial of Justine Moritz.</w:t>
      </w:r>
      <w:r w:rsidR="003744AD" w:rsidRPr="003744AD">
        <w:rPr>
          <w:rFonts w:eastAsia="Times New Roman"/>
        </w:rPr>
        <w:t xml:space="preserve"> </w:t>
      </w:r>
      <w:r w:rsidR="003744AD" w:rsidRPr="003744AD">
        <w:rPr>
          <w:rFonts w:eastAsia="Times New Roman"/>
        </w:rPr>
        <w:br/>
      </w:r>
      <w:r w:rsidR="004F520D">
        <w:rPr>
          <w:rFonts w:eastAsia="Times New Roman"/>
          <w:bCs/>
        </w:rPr>
        <w:tab/>
      </w:r>
      <w:r w:rsidR="003744AD" w:rsidRPr="003744AD">
        <w:rPr>
          <w:rFonts w:eastAsia="Times New Roman"/>
          <w:bCs/>
        </w:rPr>
        <w:t>With the second murder, the murder of Victor's friend Henry Clerval, Victor is the suspect, but his treatment is totally d</w:t>
      </w:r>
      <w:r w:rsidR="004F520D">
        <w:rPr>
          <w:rFonts w:eastAsia="Times New Roman"/>
          <w:bCs/>
        </w:rPr>
        <w:t xml:space="preserve">ifferent from that of Justine.  </w:t>
      </w:r>
      <w:r w:rsidR="003744AD" w:rsidRPr="003744AD">
        <w:rPr>
          <w:rFonts w:eastAsia="Times New Roman"/>
          <w:bCs/>
        </w:rPr>
        <w:t>He is given the best room in the prison, a physician and a nurse, and is visited by the magistrate every now and again (124).</w:t>
      </w:r>
      <w:r w:rsidR="004F520D">
        <w:rPr>
          <w:rFonts w:eastAsia="Times New Roman"/>
          <w:bCs/>
        </w:rPr>
        <w:t xml:space="preserve"> </w:t>
      </w:r>
      <w:r w:rsidR="0041368D">
        <w:rPr>
          <w:rFonts w:eastAsia="Times New Roman"/>
          <w:bCs/>
        </w:rPr>
        <w:t xml:space="preserve"> He receives better treatment </w:t>
      </w:r>
      <w:r w:rsidR="003744AD" w:rsidRPr="003744AD">
        <w:rPr>
          <w:rFonts w:eastAsia="Times New Roman"/>
          <w:bCs/>
        </w:rPr>
        <w:t>than Justine because of his sex and his social rank.</w:t>
      </w:r>
      <w:r w:rsidR="004F520D">
        <w:rPr>
          <w:rFonts w:eastAsia="Times New Roman"/>
          <w:bCs/>
        </w:rPr>
        <w:t xml:space="preserve"> </w:t>
      </w:r>
      <w:r w:rsidR="003744AD" w:rsidRPr="003744AD">
        <w:rPr>
          <w:rFonts w:eastAsia="Times New Roman"/>
          <w:bCs/>
        </w:rPr>
        <w:t xml:space="preserve"> Victor is an educated gentleman </w:t>
      </w:r>
      <w:r w:rsidR="004F520D">
        <w:rPr>
          <w:rFonts w:eastAsia="Times New Roman"/>
          <w:bCs/>
        </w:rPr>
        <w:t xml:space="preserve">who comes from a wealthy family. </w:t>
      </w:r>
      <w:r w:rsidR="003744AD" w:rsidRPr="003744AD">
        <w:rPr>
          <w:rFonts w:eastAsia="Times New Roman"/>
          <w:bCs/>
        </w:rPr>
        <w:t xml:space="preserve"> They are not going to let anything happen </w:t>
      </w:r>
      <w:r w:rsidR="004F520D">
        <w:rPr>
          <w:rFonts w:eastAsia="Times New Roman"/>
          <w:bCs/>
        </w:rPr>
        <w:t xml:space="preserve">to him while he is imprisoned.  </w:t>
      </w:r>
      <w:r w:rsidR="003744AD" w:rsidRPr="003744AD">
        <w:rPr>
          <w:rFonts w:eastAsia="Times New Roman"/>
          <w:bCs/>
        </w:rPr>
        <w:t>During Victor's tria</w:t>
      </w:r>
      <w:r w:rsidR="004F520D">
        <w:rPr>
          <w:rFonts w:eastAsia="Times New Roman"/>
          <w:bCs/>
        </w:rPr>
        <w:t xml:space="preserve">l he never sets foot in court.  </w:t>
      </w:r>
      <w:r w:rsidR="003744AD" w:rsidRPr="003744AD">
        <w:rPr>
          <w:rFonts w:eastAsia="Times New Roman"/>
          <w:bCs/>
        </w:rPr>
        <w:t>The magistrate collects all of the witnesses and al</w:t>
      </w:r>
      <w:r w:rsidR="004F520D">
        <w:rPr>
          <w:rFonts w:eastAsia="Times New Roman"/>
          <w:bCs/>
        </w:rPr>
        <w:t xml:space="preserve">so arranges his defense (126).  </w:t>
      </w:r>
      <w:r w:rsidR="003744AD" w:rsidRPr="003744AD">
        <w:rPr>
          <w:rFonts w:eastAsia="Times New Roman"/>
          <w:bCs/>
        </w:rPr>
        <w:t xml:space="preserve">There is no way that Victor can be convicted of this crime if one of the main magistrates is in control of his defense. </w:t>
      </w:r>
      <w:r w:rsidR="004F520D">
        <w:rPr>
          <w:rFonts w:eastAsia="Times New Roman"/>
          <w:bCs/>
        </w:rPr>
        <w:lastRenderedPageBreak/>
        <w:t>He states that “</w:t>
      </w:r>
      <w:r w:rsidR="003744AD" w:rsidRPr="003744AD">
        <w:rPr>
          <w:rFonts w:eastAsia="Times New Roman"/>
          <w:bCs/>
        </w:rPr>
        <w:t>I was spared the disg</w:t>
      </w:r>
      <w:r w:rsidR="004F520D">
        <w:rPr>
          <w:rFonts w:eastAsia="Times New Roman"/>
          <w:bCs/>
        </w:rPr>
        <w:t>race of appearing publicly as a</w:t>
      </w:r>
      <w:r w:rsidR="003744AD" w:rsidRPr="003744AD">
        <w:rPr>
          <w:rFonts w:eastAsia="Times New Roman"/>
          <w:bCs/>
        </w:rPr>
        <w:t xml:space="preserve"> criminal ... the grand jury rej</w:t>
      </w:r>
      <w:r w:rsidR="004F520D">
        <w:rPr>
          <w:rFonts w:eastAsia="Times New Roman"/>
          <w:bCs/>
        </w:rPr>
        <w:t xml:space="preserve">ected the bill” (126).  </w:t>
      </w:r>
      <w:r w:rsidR="003744AD" w:rsidRPr="003744AD">
        <w:rPr>
          <w:rFonts w:eastAsia="Times New Roman"/>
          <w:bCs/>
        </w:rPr>
        <w:t>The grand jury has no choice but to reject the bill if there is no evidence against him.</w:t>
      </w:r>
      <w:r w:rsidR="003744AD" w:rsidRPr="003744AD">
        <w:rPr>
          <w:rFonts w:eastAsia="Times New Roman"/>
        </w:rPr>
        <w:t xml:space="preserve"> </w:t>
      </w:r>
      <w:r w:rsidR="003744AD" w:rsidRPr="003744AD">
        <w:rPr>
          <w:rFonts w:eastAsia="Times New Roman"/>
        </w:rPr>
        <w:br/>
      </w:r>
      <w:r w:rsidR="004F520D">
        <w:rPr>
          <w:rFonts w:eastAsia="Times New Roman"/>
          <w:bCs/>
        </w:rPr>
        <w:tab/>
      </w:r>
      <w:r w:rsidR="003744AD" w:rsidRPr="003744AD">
        <w:rPr>
          <w:rFonts w:eastAsia="Times New Roman"/>
          <w:bCs/>
        </w:rPr>
        <w:t xml:space="preserve">The third murder, the murder of Elizabeth Frankenstein (Victor's wife), is not even fully investigated. Victor is the only suspect, because he is the only person in </w:t>
      </w:r>
      <w:r w:rsidR="004F520D">
        <w:rPr>
          <w:rFonts w:eastAsia="Times New Roman"/>
          <w:bCs/>
        </w:rPr>
        <w:t xml:space="preserve">the room when she is murdered.  </w:t>
      </w:r>
      <w:r w:rsidR="003744AD" w:rsidRPr="003744AD">
        <w:rPr>
          <w:rFonts w:eastAsia="Times New Roman"/>
          <w:bCs/>
        </w:rPr>
        <w:t xml:space="preserve">Out of all the people that surround Victor as he recovers from the shock of seeing his dead wife, nobody suspects </w:t>
      </w:r>
      <w:r w:rsidR="004F520D">
        <w:rPr>
          <w:rFonts w:eastAsia="Times New Roman"/>
          <w:bCs/>
        </w:rPr>
        <w:t xml:space="preserve">Victor of killing her himself. </w:t>
      </w:r>
      <w:r w:rsidR="003744AD" w:rsidRPr="003744AD">
        <w:rPr>
          <w:rFonts w:eastAsia="Times New Roman"/>
          <w:bCs/>
        </w:rPr>
        <w:t xml:space="preserve"> Victor is in fact arrested for the murder only to be released several months later because he is presumed insane.</w:t>
      </w:r>
      <w:r w:rsidR="003744AD" w:rsidRPr="003744AD">
        <w:rPr>
          <w:rFonts w:eastAsia="Times New Roman"/>
        </w:rPr>
        <w:t xml:space="preserve"> </w:t>
      </w:r>
      <w:r w:rsidR="003744AD" w:rsidRPr="003744AD">
        <w:rPr>
          <w:rFonts w:eastAsia="Times New Roman"/>
        </w:rPr>
        <w:br/>
      </w:r>
      <w:r w:rsidR="004F520D">
        <w:rPr>
          <w:rFonts w:eastAsia="Times New Roman"/>
          <w:bCs/>
        </w:rPr>
        <w:tab/>
      </w:r>
      <w:r w:rsidR="003744AD" w:rsidRPr="003744AD">
        <w:rPr>
          <w:rFonts w:eastAsia="Times New Roman"/>
          <w:bCs/>
        </w:rPr>
        <w:t>In comparing these three trials we can co</w:t>
      </w:r>
      <w:r w:rsidR="004F520D">
        <w:rPr>
          <w:rFonts w:eastAsia="Times New Roman"/>
          <w:bCs/>
        </w:rPr>
        <w:t xml:space="preserve">me to a clear understanding of </w:t>
      </w:r>
      <w:r w:rsidR="003744AD" w:rsidRPr="003744AD">
        <w:rPr>
          <w:rFonts w:eastAsia="Times New Roman"/>
          <w:bCs/>
        </w:rPr>
        <w:t xml:space="preserve">how the justice system in </w:t>
      </w:r>
      <w:r w:rsidR="003744AD" w:rsidRPr="003744AD">
        <w:rPr>
          <w:rFonts w:eastAsia="Times New Roman"/>
          <w:bCs/>
          <w:i/>
          <w:iCs/>
        </w:rPr>
        <w:t>Frankenstein</w:t>
      </w:r>
      <w:r w:rsidR="003744AD" w:rsidRPr="003744AD">
        <w:rPr>
          <w:rFonts w:eastAsia="Times New Roman"/>
          <w:bCs/>
        </w:rPr>
        <w:t xml:space="preserve"> is based sole</w:t>
      </w:r>
      <w:r w:rsidR="004F520D">
        <w:rPr>
          <w:rFonts w:eastAsia="Times New Roman"/>
          <w:bCs/>
        </w:rPr>
        <w:t xml:space="preserve">ly on gender and social status. </w:t>
      </w:r>
      <w:r w:rsidR="003744AD" w:rsidRPr="003744AD">
        <w:rPr>
          <w:rFonts w:eastAsia="Times New Roman"/>
          <w:bCs/>
        </w:rPr>
        <w:t xml:space="preserve"> In today's society we do not release people that are deemed insane by the courts ba</w:t>
      </w:r>
      <w:r w:rsidR="004F520D">
        <w:rPr>
          <w:rFonts w:eastAsia="Times New Roman"/>
          <w:bCs/>
        </w:rPr>
        <w:t xml:space="preserve">ck into the general population. </w:t>
      </w:r>
      <w:r w:rsidR="003744AD" w:rsidRPr="003744AD">
        <w:rPr>
          <w:rFonts w:eastAsia="Times New Roman"/>
          <w:bCs/>
        </w:rPr>
        <w:t xml:space="preserve"> As seen in the trials we discussed the treatment received by the male suspect (Victor Frankenstein) compared to the treatment received by the female suspect (Justine Moritz) are the total opposite with the trials having two dif</w:t>
      </w:r>
      <w:r w:rsidR="004F520D">
        <w:rPr>
          <w:rFonts w:eastAsia="Times New Roman"/>
          <w:bCs/>
        </w:rPr>
        <w:t>f</w:t>
      </w:r>
      <w:r w:rsidR="003744AD" w:rsidRPr="003744AD">
        <w:rPr>
          <w:rFonts w:eastAsia="Times New Roman"/>
          <w:bCs/>
        </w:rPr>
        <w:t xml:space="preserve">erent outcomes, even though both suspects are </w:t>
      </w:r>
      <w:r w:rsidR="004F520D">
        <w:rPr>
          <w:rFonts w:eastAsia="Times New Roman"/>
          <w:bCs/>
        </w:rPr>
        <w:t xml:space="preserve">suspected of the same crime of “murder” </w:t>
      </w:r>
      <w:r w:rsidR="003744AD" w:rsidRPr="003744AD">
        <w:rPr>
          <w:rFonts w:eastAsia="Times New Roman"/>
          <w:bCs/>
        </w:rPr>
        <w:t>(in Victor's case he is suspected twice), only one person is found guilty: the poor female Justine Moritz.</w:t>
      </w:r>
      <w:r w:rsidR="003744AD" w:rsidRPr="003744AD">
        <w:rPr>
          <w:rFonts w:eastAsia="Times New Roman"/>
        </w:rPr>
        <w:t xml:space="preserve"> </w:t>
      </w:r>
    </w:p>
    <w:p w:rsidR="004F520D" w:rsidRDefault="004F520D">
      <w:pPr>
        <w:rPr>
          <w:rFonts w:eastAsia="Times New Roman"/>
          <w:bCs/>
        </w:rPr>
      </w:pPr>
      <w:r>
        <w:rPr>
          <w:rFonts w:eastAsia="Times New Roman"/>
          <w:bCs/>
        </w:rPr>
        <w:br w:type="page"/>
      </w:r>
    </w:p>
    <w:p w:rsidR="003744AD" w:rsidRPr="003744AD" w:rsidRDefault="003744AD" w:rsidP="003744AD">
      <w:pPr>
        <w:spacing w:line="480" w:lineRule="auto"/>
        <w:jc w:val="center"/>
        <w:rPr>
          <w:rFonts w:eastAsia="Times New Roman"/>
        </w:rPr>
      </w:pPr>
      <w:r w:rsidRPr="003744AD">
        <w:rPr>
          <w:rFonts w:eastAsia="Times New Roman"/>
          <w:bCs/>
        </w:rPr>
        <w:lastRenderedPageBreak/>
        <w:t>Works Cited</w:t>
      </w:r>
    </w:p>
    <w:p w:rsidR="004F520D" w:rsidRDefault="004F520D" w:rsidP="003744AD">
      <w:pPr>
        <w:spacing w:line="480" w:lineRule="auto"/>
        <w:rPr>
          <w:rFonts w:eastAsia="Times New Roman"/>
          <w:bCs/>
        </w:rPr>
      </w:pPr>
      <w:r>
        <w:rPr>
          <w:rFonts w:eastAsia="Times New Roman"/>
          <w:bCs/>
        </w:rPr>
        <w:t>Newman, Beth. “</w:t>
      </w:r>
      <w:r w:rsidR="003744AD" w:rsidRPr="003744AD">
        <w:rPr>
          <w:rFonts w:eastAsia="Times New Roman"/>
          <w:bCs/>
        </w:rPr>
        <w:t xml:space="preserve">Narratives of Seduction and the Seductions of Narrative: The Frame Structure </w:t>
      </w:r>
      <w:r>
        <w:rPr>
          <w:rFonts w:eastAsia="Times New Roman"/>
          <w:bCs/>
        </w:rPr>
        <w:tab/>
      </w:r>
      <w:r w:rsidR="003744AD" w:rsidRPr="003744AD">
        <w:rPr>
          <w:rFonts w:eastAsia="Times New Roman"/>
          <w:bCs/>
        </w:rPr>
        <w:t xml:space="preserve">of </w:t>
      </w:r>
      <w:r w:rsidR="003744AD" w:rsidRPr="003744AD">
        <w:rPr>
          <w:rFonts w:eastAsia="Times New Roman"/>
          <w:bCs/>
          <w:i/>
          <w:iCs/>
        </w:rPr>
        <w:t>Frankenstein</w:t>
      </w:r>
      <w:r>
        <w:rPr>
          <w:rFonts w:eastAsia="Times New Roman"/>
          <w:bCs/>
        </w:rPr>
        <w:t>.”</w:t>
      </w:r>
      <w:r w:rsidR="003744AD" w:rsidRPr="003744AD">
        <w:rPr>
          <w:rFonts w:eastAsia="Times New Roman"/>
          <w:bCs/>
        </w:rPr>
        <w:t xml:space="preserve"> </w:t>
      </w:r>
      <w:r w:rsidR="003744AD" w:rsidRPr="003744AD">
        <w:rPr>
          <w:rFonts w:eastAsia="Times New Roman"/>
          <w:bCs/>
          <w:i/>
          <w:iCs/>
        </w:rPr>
        <w:t>English Literary History</w:t>
      </w:r>
      <w:r w:rsidR="00B453F7">
        <w:rPr>
          <w:rFonts w:eastAsia="Times New Roman"/>
          <w:bCs/>
          <w:iCs/>
        </w:rPr>
        <w:t>, vol.</w:t>
      </w:r>
      <w:r w:rsidR="003744AD" w:rsidRPr="003744AD">
        <w:rPr>
          <w:rFonts w:eastAsia="Times New Roman"/>
          <w:bCs/>
          <w:i/>
          <w:iCs/>
        </w:rPr>
        <w:t xml:space="preserve"> </w:t>
      </w:r>
      <w:r w:rsidRPr="00B453F7">
        <w:rPr>
          <w:rFonts w:eastAsia="Times New Roman"/>
          <w:bCs/>
        </w:rPr>
        <w:t>53</w:t>
      </w:r>
      <w:r w:rsidR="00B453F7">
        <w:rPr>
          <w:rFonts w:eastAsia="Times New Roman"/>
          <w:bCs/>
        </w:rPr>
        <w:t xml:space="preserve">, 1986, pp. </w:t>
      </w:r>
      <w:r>
        <w:rPr>
          <w:rFonts w:eastAsia="Times New Roman"/>
          <w:bCs/>
        </w:rPr>
        <w:t xml:space="preserve">141-61.  </w:t>
      </w:r>
      <w:r w:rsidR="003744AD" w:rsidRPr="003744AD">
        <w:rPr>
          <w:rFonts w:eastAsia="Times New Roman"/>
          <w:bCs/>
        </w:rPr>
        <w:t xml:space="preserve">University of </w:t>
      </w:r>
    </w:p>
    <w:p w:rsidR="003744AD" w:rsidRPr="003744AD" w:rsidRDefault="004F520D" w:rsidP="003744AD">
      <w:pPr>
        <w:spacing w:line="480" w:lineRule="auto"/>
        <w:rPr>
          <w:rFonts w:eastAsia="Times New Roman"/>
        </w:rPr>
      </w:pPr>
      <w:r>
        <w:rPr>
          <w:rFonts w:eastAsia="Times New Roman"/>
          <w:bCs/>
        </w:rPr>
        <w:tab/>
        <w:t>Pennsylvania</w:t>
      </w:r>
      <w:r w:rsidR="00B453F7">
        <w:rPr>
          <w:rFonts w:eastAsia="Times New Roman"/>
          <w:bCs/>
        </w:rPr>
        <w:t xml:space="preserve">, </w:t>
      </w:r>
      <w:r w:rsidR="003744AD" w:rsidRPr="003744AD">
        <w:rPr>
          <w:rFonts w:eastAsia="Times New Roman"/>
          <w:bCs/>
        </w:rPr>
        <w:t>www.english.upenn.ed</w:t>
      </w:r>
      <w:r>
        <w:rPr>
          <w:rFonts w:eastAsia="Times New Roman"/>
          <w:bCs/>
        </w:rPr>
        <w:t>u/knarf/Article</w:t>
      </w:r>
      <w:r w:rsidR="00B453F7">
        <w:rPr>
          <w:rFonts w:eastAsia="Times New Roman"/>
          <w:bCs/>
        </w:rPr>
        <w:t>s/newmanb.html</w:t>
      </w:r>
      <w:r w:rsidR="003744AD" w:rsidRPr="003744AD">
        <w:rPr>
          <w:rFonts w:eastAsia="Times New Roman"/>
          <w:bCs/>
        </w:rPr>
        <w:t>.</w:t>
      </w:r>
      <w:r w:rsidR="003744AD" w:rsidRPr="003744AD">
        <w:rPr>
          <w:rFonts w:eastAsia="Times New Roman"/>
        </w:rPr>
        <w:t xml:space="preserve"> </w:t>
      </w:r>
    </w:p>
    <w:p w:rsidR="0041368D" w:rsidRDefault="004F520D" w:rsidP="003744AD">
      <w:pPr>
        <w:spacing w:line="480" w:lineRule="auto"/>
        <w:rPr>
          <w:rFonts w:eastAsia="Times New Roman"/>
          <w:bCs/>
        </w:rPr>
      </w:pPr>
      <w:r>
        <w:rPr>
          <w:rFonts w:eastAsia="Times New Roman"/>
          <w:bCs/>
        </w:rPr>
        <w:t>Sayres, William G.  “</w:t>
      </w:r>
      <w:r w:rsidR="003744AD" w:rsidRPr="003744AD">
        <w:rPr>
          <w:rFonts w:eastAsia="Times New Roman"/>
          <w:bCs/>
        </w:rPr>
        <w:t>Compounding the Crime: Ingratitude and t</w:t>
      </w:r>
      <w:r w:rsidR="00B571D3">
        <w:rPr>
          <w:rFonts w:eastAsia="Times New Roman"/>
          <w:bCs/>
        </w:rPr>
        <w:t>he Murder Conviction of Justine</w:t>
      </w:r>
    </w:p>
    <w:p w:rsidR="00B453F7" w:rsidRDefault="00B571D3" w:rsidP="003744AD">
      <w:pPr>
        <w:spacing w:line="480" w:lineRule="auto"/>
        <w:rPr>
          <w:rFonts w:eastAsia="Times New Roman"/>
          <w:bCs/>
        </w:rPr>
      </w:pPr>
      <w:r>
        <w:rPr>
          <w:rFonts w:eastAsia="Times New Roman"/>
          <w:bCs/>
        </w:rPr>
        <w:tab/>
      </w:r>
      <w:r w:rsidR="003744AD" w:rsidRPr="003744AD">
        <w:rPr>
          <w:rFonts w:eastAsia="Times New Roman"/>
          <w:bCs/>
        </w:rPr>
        <w:t xml:space="preserve">Moritz in </w:t>
      </w:r>
      <w:r w:rsidR="003744AD" w:rsidRPr="003744AD">
        <w:rPr>
          <w:rFonts w:eastAsia="Times New Roman"/>
          <w:bCs/>
          <w:i/>
          <w:iCs/>
        </w:rPr>
        <w:t>Frankenstein</w:t>
      </w:r>
      <w:r w:rsidR="004F520D">
        <w:rPr>
          <w:rFonts w:eastAsia="Times New Roman"/>
          <w:bCs/>
        </w:rPr>
        <w:t>.”</w:t>
      </w:r>
      <w:r w:rsidR="003744AD" w:rsidRPr="003744AD">
        <w:rPr>
          <w:rFonts w:eastAsia="Times New Roman"/>
          <w:bCs/>
        </w:rPr>
        <w:t xml:space="preserve"> </w:t>
      </w:r>
      <w:r w:rsidR="003744AD" w:rsidRPr="003744AD">
        <w:rPr>
          <w:rFonts w:eastAsia="Times New Roman"/>
          <w:bCs/>
          <w:i/>
          <w:iCs/>
        </w:rPr>
        <w:t>English Language Notes</w:t>
      </w:r>
      <w:r w:rsidR="00B453F7">
        <w:rPr>
          <w:rFonts w:eastAsia="Times New Roman"/>
          <w:bCs/>
        </w:rPr>
        <w:t>, vol. 31, no. 4, 1994, pp.</w:t>
      </w:r>
      <w:r>
        <w:rPr>
          <w:rFonts w:eastAsia="Times New Roman"/>
          <w:bCs/>
        </w:rPr>
        <w:t xml:space="preserve"> 48-54. </w:t>
      </w:r>
    </w:p>
    <w:p w:rsidR="003744AD" w:rsidRPr="003744AD" w:rsidRDefault="00B453F7" w:rsidP="00B453F7">
      <w:pPr>
        <w:spacing w:line="480" w:lineRule="auto"/>
        <w:ind w:firstLine="720"/>
        <w:rPr>
          <w:rFonts w:eastAsia="Times New Roman"/>
        </w:rPr>
      </w:pPr>
      <w:r>
        <w:rPr>
          <w:rFonts w:eastAsia="Times New Roman"/>
          <w:bCs/>
        </w:rPr>
        <w:t>U</w:t>
      </w:r>
      <w:r w:rsidR="00B571D3">
        <w:rPr>
          <w:rFonts w:eastAsia="Times New Roman"/>
          <w:bCs/>
        </w:rPr>
        <w:t>niversity of</w:t>
      </w:r>
      <w:r>
        <w:rPr>
          <w:rFonts w:eastAsia="Times New Roman"/>
          <w:bCs/>
        </w:rPr>
        <w:t xml:space="preserve"> Pennsylvania, </w:t>
      </w:r>
      <w:r w:rsidR="003744AD" w:rsidRPr="003744AD">
        <w:rPr>
          <w:rFonts w:eastAsia="Times New Roman"/>
          <w:bCs/>
        </w:rPr>
        <w:t>www.english.upenn.edu/knarf/Articles/</w:t>
      </w:r>
      <w:r>
        <w:rPr>
          <w:rFonts w:eastAsia="Times New Roman"/>
          <w:bCs/>
        </w:rPr>
        <w:t>sayres.html.</w:t>
      </w:r>
      <w:r w:rsidR="003744AD" w:rsidRPr="003744AD">
        <w:rPr>
          <w:rFonts w:eastAsia="Times New Roman"/>
        </w:rPr>
        <w:t xml:space="preserve"> </w:t>
      </w:r>
    </w:p>
    <w:p w:rsidR="003744AD" w:rsidRPr="003744AD" w:rsidRDefault="003744AD" w:rsidP="003744AD">
      <w:pPr>
        <w:spacing w:line="480" w:lineRule="auto"/>
        <w:rPr>
          <w:rFonts w:eastAsia="Times New Roman"/>
        </w:rPr>
      </w:pPr>
      <w:r w:rsidRPr="003744AD">
        <w:rPr>
          <w:rFonts w:eastAsia="Times New Roman"/>
          <w:bCs/>
        </w:rPr>
        <w:t xml:space="preserve">Shelley, Mary. </w:t>
      </w:r>
      <w:r w:rsidR="004F520D">
        <w:rPr>
          <w:rFonts w:eastAsia="Times New Roman"/>
          <w:bCs/>
        </w:rPr>
        <w:t xml:space="preserve"> </w:t>
      </w:r>
      <w:r w:rsidRPr="003744AD">
        <w:rPr>
          <w:rFonts w:eastAsia="Times New Roman"/>
          <w:bCs/>
          <w:i/>
          <w:iCs/>
        </w:rPr>
        <w:t>Frankenstein (Case Studies in Contemporary Criticism</w:t>
      </w:r>
      <w:r w:rsidRPr="00E7323E">
        <w:rPr>
          <w:rFonts w:eastAsia="Times New Roman"/>
          <w:bCs/>
          <w:i/>
          <w:iCs/>
        </w:rPr>
        <w:t>)</w:t>
      </w:r>
      <w:r w:rsidRPr="003744AD">
        <w:rPr>
          <w:rFonts w:eastAsia="Times New Roman"/>
          <w:bCs/>
        </w:rPr>
        <w:t xml:space="preserve">. </w:t>
      </w:r>
      <w:r w:rsidR="004F520D">
        <w:rPr>
          <w:rFonts w:eastAsia="Times New Roman"/>
          <w:bCs/>
        </w:rPr>
        <w:t xml:space="preserve"> </w:t>
      </w:r>
      <w:r w:rsidRPr="003744AD">
        <w:rPr>
          <w:rFonts w:eastAsia="Times New Roman"/>
          <w:bCs/>
        </w:rPr>
        <w:t xml:space="preserve">2nd Edition. </w:t>
      </w:r>
      <w:r w:rsidR="004F520D">
        <w:rPr>
          <w:rFonts w:eastAsia="Times New Roman"/>
          <w:bCs/>
        </w:rPr>
        <w:t xml:space="preserve"> </w:t>
      </w:r>
      <w:r w:rsidR="00E7323E">
        <w:rPr>
          <w:rFonts w:eastAsia="Times New Roman"/>
          <w:bCs/>
        </w:rPr>
        <w:t>Edited by</w:t>
      </w:r>
      <w:r w:rsidRPr="003744AD">
        <w:rPr>
          <w:rFonts w:eastAsia="Times New Roman"/>
          <w:bCs/>
        </w:rPr>
        <w:t xml:space="preserve"> </w:t>
      </w:r>
      <w:r w:rsidR="00E7323E">
        <w:rPr>
          <w:rFonts w:eastAsia="Times New Roman"/>
          <w:bCs/>
        </w:rPr>
        <w:tab/>
        <w:t>Johanna Smith,</w:t>
      </w:r>
      <w:r w:rsidRPr="003744AD">
        <w:rPr>
          <w:rFonts w:eastAsia="Times New Roman"/>
          <w:bCs/>
        </w:rPr>
        <w:t xml:space="preserve"> St. Martin</w:t>
      </w:r>
      <w:r w:rsidR="00B571D3">
        <w:rPr>
          <w:rFonts w:eastAsia="Times New Roman"/>
          <w:bCs/>
        </w:rPr>
        <w:t>’</w:t>
      </w:r>
      <w:r w:rsidRPr="003744AD">
        <w:rPr>
          <w:rFonts w:eastAsia="Times New Roman"/>
          <w:bCs/>
        </w:rPr>
        <w:t>s, 2000.</w:t>
      </w:r>
      <w:r w:rsidRPr="003744AD">
        <w:rPr>
          <w:rFonts w:eastAsia="Times New Roman"/>
        </w:rPr>
        <w:t xml:space="preserve"> </w:t>
      </w:r>
    </w:p>
    <w:p w:rsidR="00E7323E" w:rsidRDefault="004F520D" w:rsidP="003744AD">
      <w:pPr>
        <w:spacing w:line="480" w:lineRule="auto"/>
        <w:rPr>
          <w:rFonts w:eastAsia="Times New Roman"/>
          <w:bCs/>
        </w:rPr>
      </w:pPr>
      <w:r>
        <w:rPr>
          <w:rFonts w:eastAsia="Times New Roman"/>
          <w:bCs/>
        </w:rPr>
        <w:t>Veeder, William. “</w:t>
      </w:r>
      <w:r w:rsidR="003744AD" w:rsidRPr="003744AD">
        <w:rPr>
          <w:rFonts w:eastAsia="Times New Roman"/>
          <w:bCs/>
        </w:rPr>
        <w:t xml:space="preserve">The Women of </w:t>
      </w:r>
      <w:r w:rsidR="003744AD" w:rsidRPr="003744AD">
        <w:rPr>
          <w:rFonts w:eastAsia="Times New Roman"/>
          <w:bCs/>
          <w:i/>
          <w:iCs/>
        </w:rPr>
        <w:t>Frankenstein</w:t>
      </w:r>
      <w:r w:rsidR="003744AD" w:rsidRPr="003744AD">
        <w:rPr>
          <w:rFonts w:eastAsia="Times New Roman"/>
          <w:bCs/>
        </w:rPr>
        <w:t>.</w:t>
      </w:r>
      <w:r>
        <w:rPr>
          <w:rFonts w:eastAsia="Times New Roman"/>
          <w:bCs/>
        </w:rPr>
        <w:t>”</w:t>
      </w:r>
      <w:r w:rsidR="003744AD" w:rsidRPr="003744AD">
        <w:rPr>
          <w:rFonts w:eastAsia="Times New Roman"/>
          <w:bCs/>
        </w:rPr>
        <w:t xml:space="preserve"> </w:t>
      </w:r>
      <w:r w:rsidR="003744AD" w:rsidRPr="003744AD">
        <w:rPr>
          <w:rFonts w:eastAsia="Times New Roman"/>
          <w:bCs/>
          <w:i/>
          <w:iCs/>
        </w:rPr>
        <w:t>Frankenstein</w:t>
      </w:r>
      <w:r w:rsidR="003744AD" w:rsidRPr="003744AD">
        <w:rPr>
          <w:rFonts w:eastAsia="Times New Roman"/>
          <w:bCs/>
        </w:rPr>
        <w:t>. Ed</w:t>
      </w:r>
      <w:r w:rsidR="00E7323E">
        <w:rPr>
          <w:rFonts w:eastAsia="Times New Roman"/>
          <w:bCs/>
        </w:rPr>
        <w:t>ited by</w:t>
      </w:r>
      <w:r w:rsidR="003744AD" w:rsidRPr="003744AD">
        <w:rPr>
          <w:rFonts w:eastAsia="Times New Roman"/>
          <w:bCs/>
        </w:rPr>
        <w:t xml:space="preserve"> J. Paul </w:t>
      </w:r>
      <w:r w:rsidR="00E7323E">
        <w:rPr>
          <w:rFonts w:eastAsia="Times New Roman"/>
          <w:bCs/>
        </w:rPr>
        <w:tab/>
        <w:t>Hunter,</w:t>
      </w:r>
    </w:p>
    <w:p w:rsidR="003744AD" w:rsidRPr="003744AD" w:rsidRDefault="00E7323E" w:rsidP="00E7323E">
      <w:pPr>
        <w:spacing w:line="480" w:lineRule="auto"/>
        <w:ind w:firstLine="720"/>
        <w:rPr>
          <w:rFonts w:eastAsia="Times New Roman"/>
        </w:rPr>
      </w:pPr>
      <w:r>
        <w:rPr>
          <w:rFonts w:eastAsia="Times New Roman"/>
          <w:bCs/>
        </w:rPr>
        <w:t>Norton, 1996, pp.</w:t>
      </w:r>
      <w:r w:rsidR="003744AD" w:rsidRPr="003744AD">
        <w:rPr>
          <w:rFonts w:eastAsia="Times New Roman"/>
          <w:bCs/>
        </w:rPr>
        <w:t xml:space="preserve"> 271-73.</w:t>
      </w:r>
      <w:r w:rsidR="003744AD" w:rsidRPr="003744AD">
        <w:rPr>
          <w:rFonts w:eastAsia="Times New Roman"/>
        </w:rPr>
        <w:t xml:space="preserve"> </w:t>
      </w:r>
    </w:p>
    <w:p w:rsidR="004F520D" w:rsidRDefault="004F520D">
      <w:pPr>
        <w:rPr>
          <w:rFonts w:eastAsia="Times New Roman"/>
          <w:bCs/>
        </w:rPr>
      </w:pPr>
      <w:r>
        <w:rPr>
          <w:rFonts w:eastAsia="Times New Roman"/>
          <w:bCs/>
        </w:rPr>
        <w:br w:type="page"/>
      </w:r>
    </w:p>
    <w:p w:rsidR="003744AD" w:rsidRPr="00452FC3" w:rsidRDefault="00452FC3" w:rsidP="00452FC3">
      <w:pPr>
        <w:spacing w:line="480" w:lineRule="auto"/>
        <w:jc w:val="center"/>
        <w:rPr>
          <w:b/>
        </w:rPr>
      </w:pPr>
      <w:r>
        <w:rPr>
          <w:b/>
        </w:rPr>
        <w:lastRenderedPageBreak/>
        <w:t>Questions to Consider</w:t>
      </w:r>
    </w:p>
    <w:p w:rsidR="003744AD" w:rsidRPr="003744AD" w:rsidRDefault="003744AD" w:rsidP="003744AD">
      <w:pPr>
        <w:numPr>
          <w:ilvl w:val="0"/>
          <w:numId w:val="1"/>
        </w:numPr>
        <w:spacing w:line="480" w:lineRule="auto"/>
        <w:ind w:left="0"/>
        <w:rPr>
          <w:rFonts w:eastAsia="Times New Roman"/>
        </w:rPr>
      </w:pPr>
      <w:r w:rsidRPr="003744AD">
        <w:rPr>
          <w:rFonts w:eastAsia="Times New Roman"/>
          <w:bCs/>
        </w:rPr>
        <w:t>What is the main thesis of the paper?  Does the author adequately support it?</w:t>
      </w:r>
    </w:p>
    <w:p w:rsidR="003744AD" w:rsidRPr="003744AD" w:rsidRDefault="003744AD" w:rsidP="003744AD">
      <w:pPr>
        <w:numPr>
          <w:ilvl w:val="0"/>
          <w:numId w:val="1"/>
        </w:numPr>
        <w:spacing w:line="480" w:lineRule="auto"/>
        <w:ind w:left="0"/>
        <w:rPr>
          <w:rFonts w:eastAsia="Times New Roman"/>
        </w:rPr>
      </w:pPr>
      <w:r w:rsidRPr="003744AD">
        <w:rPr>
          <w:rFonts w:eastAsia="Times New Roman"/>
          <w:bCs/>
        </w:rPr>
        <w:t>Does the person stay on the original topic?  Present a passage that does not seem to belong and could be eliminated.</w:t>
      </w:r>
    </w:p>
    <w:p w:rsidR="003744AD" w:rsidRPr="003744AD" w:rsidRDefault="003744AD" w:rsidP="003744AD">
      <w:pPr>
        <w:numPr>
          <w:ilvl w:val="0"/>
          <w:numId w:val="1"/>
        </w:numPr>
        <w:spacing w:line="480" w:lineRule="auto"/>
        <w:ind w:left="0"/>
        <w:rPr>
          <w:rFonts w:eastAsia="Times New Roman"/>
        </w:rPr>
      </w:pPr>
      <w:r w:rsidRPr="003744AD">
        <w:rPr>
          <w:rFonts w:eastAsia="Times New Roman"/>
          <w:bCs/>
        </w:rPr>
        <w:t>Find two examples of quotation in the essay, one each from the primary source and a secondary source. Does the writer properly cite the quotes?  Do the quotes adequately fit in to the discussion where they are found?  Do they support the writer's claims?  Explain.</w:t>
      </w:r>
    </w:p>
    <w:p w:rsidR="003744AD" w:rsidRPr="003744AD" w:rsidRDefault="003744AD" w:rsidP="003744AD">
      <w:pPr>
        <w:numPr>
          <w:ilvl w:val="0"/>
          <w:numId w:val="1"/>
        </w:numPr>
        <w:spacing w:line="480" w:lineRule="auto"/>
        <w:ind w:left="0"/>
        <w:rPr>
          <w:rFonts w:eastAsia="Times New Roman"/>
        </w:rPr>
      </w:pPr>
      <w:r w:rsidRPr="003744AD">
        <w:rPr>
          <w:rFonts w:eastAsia="Times New Roman"/>
          <w:bCs/>
        </w:rPr>
        <w:t>Are there parts of the paper that are difficult to understand?  Explain.</w:t>
      </w:r>
    </w:p>
    <w:p w:rsidR="003744AD" w:rsidRPr="003744AD" w:rsidRDefault="003744AD" w:rsidP="003744AD">
      <w:pPr>
        <w:numPr>
          <w:ilvl w:val="0"/>
          <w:numId w:val="1"/>
        </w:numPr>
        <w:spacing w:line="480" w:lineRule="auto"/>
        <w:ind w:left="0"/>
        <w:rPr>
          <w:rFonts w:eastAsia="Times New Roman"/>
        </w:rPr>
      </w:pPr>
      <w:r w:rsidRPr="003744AD">
        <w:rPr>
          <w:rFonts w:eastAsia="Times New Roman"/>
          <w:bCs/>
        </w:rPr>
        <w:t>Are sources presented in proper MLA format?  Are there any that need to be corrected?  Make specific suggestions.</w:t>
      </w:r>
    </w:p>
    <w:p w:rsidR="0038304F" w:rsidRPr="003744AD" w:rsidRDefault="0038304F" w:rsidP="003744AD">
      <w:pPr>
        <w:spacing w:line="480" w:lineRule="auto"/>
      </w:pPr>
    </w:p>
    <w:sectPr w:rsidR="0038304F" w:rsidRPr="003744A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CDD" w:rsidRDefault="009A6CDD" w:rsidP="003744AD">
      <w:r>
        <w:separator/>
      </w:r>
    </w:p>
  </w:endnote>
  <w:endnote w:type="continuationSeparator" w:id="0">
    <w:p w:rsidR="009A6CDD" w:rsidRDefault="009A6CDD" w:rsidP="0037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CDD" w:rsidRDefault="009A6CDD" w:rsidP="003744AD">
      <w:r>
        <w:separator/>
      </w:r>
    </w:p>
  </w:footnote>
  <w:footnote w:type="continuationSeparator" w:id="0">
    <w:p w:rsidR="009A6CDD" w:rsidRDefault="009A6CDD" w:rsidP="00374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4AD" w:rsidRDefault="003744AD" w:rsidP="003744AD">
    <w:pPr>
      <w:pStyle w:val="Header"/>
      <w:jc w:val="right"/>
    </w:pPr>
    <w:r>
      <w:t xml:space="preserve">Enstein </w:t>
    </w:r>
    <w:r>
      <w:fldChar w:fldCharType="begin"/>
    </w:r>
    <w:r>
      <w:instrText xml:space="preserve"> PAGE   \* MERGEFORMAT </w:instrText>
    </w:r>
    <w:r>
      <w:fldChar w:fldCharType="separate"/>
    </w:r>
    <w:r w:rsidR="00CB59CB">
      <w:rPr>
        <w:noProof/>
      </w:rPr>
      <w:t>1</w:t>
    </w:r>
    <w:r>
      <w:rPr>
        <w:noProof/>
      </w:rPr>
      <w:fldChar w:fldCharType="end"/>
    </w:r>
  </w:p>
  <w:p w:rsidR="003744AD" w:rsidRDefault="003744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DC1548"/>
    <w:multiLevelType w:val="multilevel"/>
    <w:tmpl w:val="6310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4AD"/>
    <w:rsid w:val="00272A80"/>
    <w:rsid w:val="003744AD"/>
    <w:rsid w:val="0038304F"/>
    <w:rsid w:val="0041368D"/>
    <w:rsid w:val="00452FC3"/>
    <w:rsid w:val="004F520D"/>
    <w:rsid w:val="007D0EA9"/>
    <w:rsid w:val="009A6CDD"/>
    <w:rsid w:val="00B453F7"/>
    <w:rsid w:val="00B571D3"/>
    <w:rsid w:val="00CB59CB"/>
    <w:rsid w:val="00D25A56"/>
    <w:rsid w:val="00E7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C2C36-CAE4-4DB9-81EB-B071A17E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44AD"/>
    <w:pPr>
      <w:spacing w:before="100" w:beforeAutospacing="1" w:after="100" w:afterAutospacing="1"/>
    </w:pPr>
    <w:rPr>
      <w:rFonts w:eastAsia="Times New Roman"/>
    </w:rPr>
  </w:style>
  <w:style w:type="paragraph" w:styleId="Header">
    <w:name w:val="header"/>
    <w:basedOn w:val="Normal"/>
    <w:link w:val="HeaderChar"/>
    <w:uiPriority w:val="99"/>
    <w:unhideWhenUsed/>
    <w:rsid w:val="003744AD"/>
    <w:pPr>
      <w:tabs>
        <w:tab w:val="center" w:pos="4680"/>
        <w:tab w:val="right" w:pos="9360"/>
      </w:tabs>
    </w:pPr>
  </w:style>
  <w:style w:type="character" w:customStyle="1" w:styleId="HeaderChar">
    <w:name w:val="Header Char"/>
    <w:basedOn w:val="DefaultParagraphFont"/>
    <w:link w:val="Header"/>
    <w:uiPriority w:val="99"/>
    <w:rsid w:val="003744AD"/>
  </w:style>
  <w:style w:type="paragraph" w:styleId="Footer">
    <w:name w:val="footer"/>
    <w:basedOn w:val="Normal"/>
    <w:link w:val="FooterChar"/>
    <w:uiPriority w:val="99"/>
    <w:unhideWhenUsed/>
    <w:rsid w:val="003744AD"/>
    <w:pPr>
      <w:tabs>
        <w:tab w:val="center" w:pos="4680"/>
        <w:tab w:val="right" w:pos="9360"/>
      </w:tabs>
    </w:pPr>
  </w:style>
  <w:style w:type="character" w:customStyle="1" w:styleId="FooterChar">
    <w:name w:val="Footer Char"/>
    <w:basedOn w:val="DefaultParagraphFont"/>
    <w:link w:val="Footer"/>
    <w:uiPriority w:val="99"/>
    <w:rsid w:val="003744AD"/>
  </w:style>
  <w:style w:type="paragraph" w:styleId="BalloonText">
    <w:name w:val="Balloon Text"/>
    <w:basedOn w:val="Normal"/>
    <w:link w:val="BalloonTextChar"/>
    <w:uiPriority w:val="99"/>
    <w:semiHidden/>
    <w:unhideWhenUsed/>
    <w:rsid w:val="003744AD"/>
    <w:rPr>
      <w:rFonts w:ascii="Tahoma" w:hAnsi="Tahoma" w:cs="Tahoma"/>
      <w:sz w:val="16"/>
      <w:szCs w:val="16"/>
    </w:rPr>
  </w:style>
  <w:style w:type="character" w:customStyle="1" w:styleId="BalloonTextChar">
    <w:name w:val="Balloon Text Char"/>
    <w:basedOn w:val="DefaultParagraphFont"/>
    <w:link w:val="BalloonText"/>
    <w:uiPriority w:val="99"/>
    <w:semiHidden/>
    <w:rsid w:val="003744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9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Dr. Adam Mekler</cp:lastModifiedBy>
  <cp:revision>8</cp:revision>
  <dcterms:created xsi:type="dcterms:W3CDTF">2018-03-06T01:33:00Z</dcterms:created>
  <dcterms:modified xsi:type="dcterms:W3CDTF">2018-03-06T18:28:00Z</dcterms:modified>
</cp:coreProperties>
</file>